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93" w:rsidRDefault="00431693" w:rsidP="00431693">
      <w:pPr>
        <w:pStyle w:val="msonormalmailrucssattributepostfix"/>
        <w:shd w:val="clear" w:color="auto" w:fill="FFFFFF"/>
        <w:jc w:val="both"/>
        <w:rPr>
          <w:rFonts w:ascii="Arial" w:hAnsi="Arial" w:cs="Arial"/>
          <w:color w:val="000000"/>
          <w:sz w:val="23"/>
          <w:szCs w:val="23"/>
        </w:rPr>
      </w:pPr>
      <w:proofErr w:type="spellStart"/>
      <w:r>
        <w:rPr>
          <w:b/>
          <w:bCs/>
          <w:color w:val="000000"/>
          <w:sz w:val="28"/>
          <w:szCs w:val="28"/>
        </w:rPr>
        <w:t>Турчак</w:t>
      </w:r>
      <w:proofErr w:type="spellEnd"/>
      <w:r>
        <w:rPr>
          <w:b/>
          <w:bCs/>
          <w:color w:val="000000"/>
          <w:sz w:val="28"/>
          <w:szCs w:val="28"/>
        </w:rPr>
        <w:t>: «Единая Россия» отстояла благоустройство небольших населенных пунктов в бюджете 2019 года</w:t>
      </w:r>
    </w:p>
    <w:p w:rsidR="00431693" w:rsidRDefault="00431693" w:rsidP="00431693">
      <w:pPr>
        <w:pStyle w:val="msonormalmailrucssattributepostfix"/>
        <w:shd w:val="clear" w:color="auto" w:fill="FFFFFF"/>
        <w:jc w:val="both"/>
        <w:rPr>
          <w:rFonts w:ascii="Arial" w:hAnsi="Arial" w:cs="Arial"/>
          <w:color w:val="000000"/>
          <w:sz w:val="23"/>
          <w:szCs w:val="23"/>
        </w:rPr>
      </w:pPr>
      <w:r>
        <w:rPr>
          <w:color w:val="000000"/>
          <w:sz w:val="28"/>
          <w:szCs w:val="28"/>
        </w:rPr>
        <w:t xml:space="preserve">«Единой России» удалось защитить действующую модель использования регионами федеральных средств на ремонт дворовых территорий многоквартирных домов, а также на благоустройство населенных пунктов с населением более одной тысячи человек, которая будет работать и в 2019 году. Об этом заявил секретарь Генерального совета Партии Андрей </w:t>
      </w:r>
      <w:proofErr w:type="spellStart"/>
      <w:r>
        <w:rPr>
          <w:color w:val="000000"/>
          <w:sz w:val="28"/>
          <w:szCs w:val="28"/>
        </w:rPr>
        <w:t>Турчак</w:t>
      </w:r>
      <w:proofErr w:type="spellEnd"/>
      <w:r>
        <w:rPr>
          <w:color w:val="000000"/>
          <w:sz w:val="28"/>
          <w:szCs w:val="28"/>
        </w:rPr>
        <w:t>, комментируя решения трехсторонней комиссии по межбюджетным отношениям.</w:t>
      </w:r>
    </w:p>
    <w:p w:rsidR="00431693" w:rsidRDefault="00431693" w:rsidP="00431693">
      <w:pPr>
        <w:pStyle w:val="msonormalmailrucssattributepostfix"/>
        <w:shd w:val="clear" w:color="auto" w:fill="FFFFFF"/>
        <w:jc w:val="both"/>
        <w:rPr>
          <w:rFonts w:ascii="Arial" w:hAnsi="Arial" w:cs="Arial"/>
          <w:color w:val="000000"/>
          <w:sz w:val="23"/>
          <w:szCs w:val="23"/>
        </w:rPr>
      </w:pPr>
      <w:proofErr w:type="gramStart"/>
      <w:r>
        <w:rPr>
          <w:color w:val="000000"/>
          <w:sz w:val="28"/>
          <w:szCs w:val="28"/>
        </w:rPr>
        <w:t>Он отметил, что вопрос сохранения действующего порядка финансирования благоустройства был поднят на заседании Комиссии по контролю за реализацией Предвыборной программы «Единой России» в октябре, так как стало известно, что из правил предоставления субсидий предлагается исключить населенные пункты с населением более одной тысячи человек, оставив только города, а финансирование дворовых территорий возложить на муниципалитеты и внебюджетные источники.</w:t>
      </w:r>
      <w:proofErr w:type="gramEnd"/>
    </w:p>
    <w:p w:rsidR="00431693" w:rsidRDefault="00431693" w:rsidP="00431693">
      <w:pPr>
        <w:pStyle w:val="msonormalmailrucssattributepostfix"/>
        <w:shd w:val="clear" w:color="auto" w:fill="FFFFFF"/>
        <w:jc w:val="both"/>
        <w:rPr>
          <w:rFonts w:ascii="Arial" w:hAnsi="Arial" w:cs="Arial"/>
          <w:color w:val="000000"/>
          <w:sz w:val="23"/>
          <w:szCs w:val="23"/>
        </w:rPr>
      </w:pPr>
      <w:r>
        <w:rPr>
          <w:color w:val="000000"/>
          <w:sz w:val="28"/>
          <w:szCs w:val="28"/>
        </w:rPr>
        <w:t xml:space="preserve">«Единая Россия» выступила категорически против принятия такого решения. Тогда позицию Партии поддержал Председатель «Единой России», председатель Правительства РФ Дмитрий Медведев. В итоге нам удалось защитить действующую модель выделения федеральных средств на ремонт дворов многоквартирных домов, а также на благоустройство населенных пунктов с населением более одной тысячи человек. Теперь эта программа продолжит свою работу и в 2019 году», – заявил </w:t>
      </w:r>
      <w:proofErr w:type="spellStart"/>
      <w:r>
        <w:rPr>
          <w:color w:val="000000"/>
          <w:sz w:val="28"/>
          <w:szCs w:val="28"/>
        </w:rPr>
        <w:t>Турчак</w:t>
      </w:r>
      <w:proofErr w:type="spellEnd"/>
      <w:r>
        <w:rPr>
          <w:color w:val="000000"/>
          <w:sz w:val="28"/>
          <w:szCs w:val="28"/>
        </w:rPr>
        <w:t>.</w:t>
      </w:r>
    </w:p>
    <w:p w:rsidR="00431693" w:rsidRDefault="00431693" w:rsidP="00431693">
      <w:pPr>
        <w:pStyle w:val="msonormalmailrucssattributepostfix"/>
        <w:shd w:val="clear" w:color="auto" w:fill="FFFFFF"/>
        <w:jc w:val="both"/>
        <w:rPr>
          <w:rFonts w:ascii="Arial" w:hAnsi="Arial" w:cs="Arial"/>
          <w:color w:val="000000"/>
          <w:sz w:val="23"/>
          <w:szCs w:val="23"/>
        </w:rPr>
      </w:pPr>
      <w:r>
        <w:rPr>
          <w:color w:val="000000"/>
          <w:sz w:val="28"/>
          <w:szCs w:val="28"/>
        </w:rPr>
        <w:t>По его словам, изменение облика российских городов, благоустройство дворовых и общественных территорий является одним из самых успешных и результативных направлений работы Партии. «Эта масштабная задача решается в рамках партийного проекта «Городская среда». Более того, это одна из основных задач, поставленных Президентом в его послании Федеральному Собранию», – заявил секретарь Генсовета Партии.</w:t>
      </w:r>
    </w:p>
    <w:p w:rsidR="00431693" w:rsidRDefault="00431693" w:rsidP="00431693">
      <w:pPr>
        <w:pStyle w:val="msonormalmailrucssattributepostfix"/>
        <w:shd w:val="clear" w:color="auto" w:fill="FFFFFF"/>
        <w:jc w:val="both"/>
        <w:rPr>
          <w:color w:val="000000"/>
          <w:sz w:val="28"/>
          <w:szCs w:val="28"/>
        </w:rPr>
      </w:pPr>
      <w:r>
        <w:rPr>
          <w:color w:val="000000"/>
          <w:sz w:val="28"/>
          <w:szCs w:val="28"/>
        </w:rPr>
        <w:t xml:space="preserve">Он также отметил, что позиция Партии по данному вопросу нашла единогласную поддержку в регионах. «В Партию поступают обращения жителей, в которых они просят сохранить программу по благоустройству дворов. Эта тема также звучит и во время региональных дискуссий, которые проходят </w:t>
      </w:r>
      <w:proofErr w:type="gramStart"/>
      <w:r>
        <w:rPr>
          <w:color w:val="000000"/>
          <w:sz w:val="28"/>
          <w:szCs w:val="28"/>
        </w:rPr>
        <w:t>в преддверии декабрьского Съезда</w:t>
      </w:r>
      <w:proofErr w:type="gramEnd"/>
      <w:r>
        <w:rPr>
          <w:color w:val="000000"/>
          <w:sz w:val="28"/>
          <w:szCs w:val="28"/>
        </w:rPr>
        <w:t xml:space="preserve"> «Единой России», – заключил секретарь Генсовета «Единой России».</w:t>
      </w:r>
    </w:p>
    <w:p w:rsidR="00431693" w:rsidRDefault="00431693" w:rsidP="00431693">
      <w:pPr>
        <w:pStyle w:val="msonormalmailrucssattributepostfix"/>
        <w:shd w:val="clear" w:color="auto" w:fill="FFFFFF"/>
        <w:jc w:val="both"/>
        <w:rPr>
          <w:rFonts w:ascii="Arial" w:hAnsi="Arial" w:cs="Arial"/>
          <w:color w:val="000000"/>
          <w:sz w:val="23"/>
          <w:szCs w:val="23"/>
        </w:rPr>
      </w:pPr>
      <w:r>
        <w:rPr>
          <w:rFonts w:ascii="Trebuchet MS" w:hAnsi="Trebuchet MS"/>
          <w:b/>
          <w:bCs/>
          <w:color w:val="000000"/>
          <w:sz w:val="27"/>
          <w:szCs w:val="27"/>
          <w:shd w:val="clear" w:color="auto" w:fill="FFFFFF"/>
        </w:rPr>
        <w:t xml:space="preserve">Заместитель секретаря Самарского регионального отделения Партии «ЕДИНАЯ РОССИЯ», председатель комитета по здравоохранению, демографии и социальной политике Самарской Губернской Думы, координатор федерального партийного проекта «Крепкая семья» на территории Самарской области Марина </w:t>
      </w:r>
      <w:proofErr w:type="spellStart"/>
      <w:r>
        <w:rPr>
          <w:rFonts w:ascii="Trebuchet MS" w:hAnsi="Trebuchet MS"/>
          <w:b/>
          <w:bCs/>
          <w:color w:val="000000"/>
          <w:sz w:val="27"/>
          <w:szCs w:val="27"/>
          <w:shd w:val="clear" w:color="auto" w:fill="FFFFFF"/>
        </w:rPr>
        <w:t>Сидухина</w:t>
      </w:r>
      <w:proofErr w:type="spellEnd"/>
      <w:r>
        <w:rPr>
          <w:rFonts w:ascii="Trebuchet MS" w:hAnsi="Trebuchet MS"/>
          <w:b/>
          <w:bCs/>
          <w:color w:val="000000"/>
          <w:sz w:val="27"/>
          <w:szCs w:val="27"/>
          <w:shd w:val="clear" w:color="auto" w:fill="FFFFFF"/>
        </w:rPr>
        <w:t xml:space="preserve"> с оптимизмом </w:t>
      </w:r>
      <w:r>
        <w:rPr>
          <w:rFonts w:ascii="Trebuchet MS" w:hAnsi="Trebuchet MS"/>
          <w:b/>
          <w:bCs/>
          <w:color w:val="000000"/>
          <w:sz w:val="27"/>
          <w:szCs w:val="27"/>
          <w:shd w:val="clear" w:color="auto" w:fill="FFFFFF"/>
        </w:rPr>
        <w:lastRenderedPageBreak/>
        <w:t>отреагировала на данную новость: «</w:t>
      </w:r>
      <w:r>
        <w:rPr>
          <w:rFonts w:ascii="Arial" w:hAnsi="Arial" w:cs="Arial"/>
          <w:color w:val="000000"/>
          <w:sz w:val="20"/>
          <w:szCs w:val="20"/>
          <w:shd w:val="clear" w:color="auto" w:fill="FFFFFF"/>
        </w:rPr>
        <w:t xml:space="preserve">Сегодня мы получили очень хорошую новость, наши коллеги услышали желания в первую очередь жителей, избирателей и </w:t>
      </w:r>
      <w:proofErr w:type="spellStart"/>
      <w:r>
        <w:rPr>
          <w:rFonts w:ascii="Arial" w:hAnsi="Arial" w:cs="Arial"/>
          <w:color w:val="000000"/>
          <w:sz w:val="20"/>
          <w:szCs w:val="20"/>
          <w:shd w:val="clear" w:color="auto" w:fill="FFFFFF"/>
        </w:rPr>
        <w:t>однопартийцев</w:t>
      </w:r>
      <w:proofErr w:type="spellEnd"/>
      <w:r>
        <w:rPr>
          <w:rFonts w:ascii="Arial" w:hAnsi="Arial" w:cs="Arial"/>
          <w:color w:val="000000"/>
          <w:sz w:val="20"/>
          <w:szCs w:val="20"/>
          <w:shd w:val="clear" w:color="auto" w:fill="FFFFFF"/>
        </w:rPr>
        <w:t xml:space="preserve">, чтобы программа была </w:t>
      </w:r>
      <w:proofErr w:type="gramStart"/>
      <w:r>
        <w:rPr>
          <w:rFonts w:ascii="Arial" w:hAnsi="Arial" w:cs="Arial"/>
          <w:color w:val="000000"/>
          <w:sz w:val="20"/>
          <w:szCs w:val="20"/>
          <w:shd w:val="clear" w:color="auto" w:fill="FFFFFF"/>
        </w:rPr>
        <w:t>продолжалась</w:t>
      </w:r>
      <w:proofErr w:type="gramEnd"/>
      <w:r>
        <w:rPr>
          <w:rFonts w:ascii="Arial" w:hAnsi="Arial" w:cs="Arial"/>
          <w:color w:val="000000"/>
          <w:sz w:val="20"/>
          <w:szCs w:val="20"/>
          <w:shd w:val="clear" w:color="auto" w:fill="FFFFFF"/>
        </w:rPr>
        <w:t xml:space="preserve"> именно в том виде, в котором мы обещали избирателям. Потому что очень важен внешний вид населенных пунктов не только крупных городов или общественных мест. Мы считаем, что реализация данной программы позволит ещё раз доказать что Партия «Единая Россия» - Партия реальных дел. И беспрецедентная выделенная сумма в бюджете 2019 года более 41 миллиардов </w:t>
      </w:r>
      <w:proofErr w:type="spellStart"/>
      <w:r>
        <w:rPr>
          <w:rFonts w:ascii="Arial" w:hAnsi="Arial" w:cs="Arial"/>
          <w:color w:val="000000"/>
          <w:sz w:val="20"/>
          <w:szCs w:val="20"/>
          <w:shd w:val="clear" w:color="auto" w:fill="FFFFFF"/>
        </w:rPr>
        <w:t>руб</w:t>
      </w:r>
      <w:proofErr w:type="spellEnd"/>
      <w:r>
        <w:rPr>
          <w:rFonts w:ascii="Arial" w:hAnsi="Arial" w:cs="Arial"/>
          <w:color w:val="000000"/>
          <w:sz w:val="20"/>
          <w:szCs w:val="20"/>
          <w:shd w:val="clear" w:color="auto" w:fill="FFFFFF"/>
        </w:rPr>
        <w:t>, а  за три года - более 210 миллиардов. Мы очень надеемся, что все планы наших жителей вместе с нами будут реализованы».</w:t>
      </w:r>
    </w:p>
    <w:p w:rsidR="00431693" w:rsidRDefault="00431693" w:rsidP="00431693">
      <w:pPr>
        <w:pStyle w:val="msonormalmailrucssattributepostfix"/>
        <w:shd w:val="clear" w:color="auto" w:fill="FFFFFF"/>
        <w:jc w:val="both"/>
        <w:rPr>
          <w:rFonts w:ascii="Arial" w:hAnsi="Arial" w:cs="Arial"/>
          <w:color w:val="000000"/>
          <w:sz w:val="23"/>
          <w:szCs w:val="23"/>
        </w:rPr>
      </w:pPr>
      <w:r>
        <w:rPr>
          <w:i/>
          <w:iCs/>
          <w:color w:val="000000"/>
          <w:sz w:val="28"/>
          <w:szCs w:val="28"/>
        </w:rPr>
        <w:t xml:space="preserve">Отметим, что объем финансирования из федерального бюджета на благоустройство дворовых и общественных территорий в 2019 году увеличен почти в два раза и составляет 41,2 </w:t>
      </w:r>
      <w:proofErr w:type="spellStart"/>
      <w:proofErr w:type="gramStart"/>
      <w:r>
        <w:rPr>
          <w:i/>
          <w:iCs/>
          <w:color w:val="000000"/>
          <w:sz w:val="28"/>
          <w:szCs w:val="28"/>
        </w:rPr>
        <w:t>млрд</w:t>
      </w:r>
      <w:proofErr w:type="spellEnd"/>
      <w:proofErr w:type="gramEnd"/>
      <w:r>
        <w:rPr>
          <w:i/>
          <w:iCs/>
          <w:color w:val="000000"/>
          <w:sz w:val="28"/>
          <w:szCs w:val="28"/>
        </w:rPr>
        <w:t xml:space="preserve"> рублей, а за три года на эти цели планируется потратить порядка 120 </w:t>
      </w:r>
      <w:proofErr w:type="spellStart"/>
      <w:r>
        <w:rPr>
          <w:i/>
          <w:iCs/>
          <w:color w:val="000000"/>
          <w:sz w:val="28"/>
          <w:szCs w:val="28"/>
        </w:rPr>
        <w:t>млрд</w:t>
      </w:r>
      <w:proofErr w:type="spellEnd"/>
      <w:r>
        <w:rPr>
          <w:i/>
          <w:iCs/>
          <w:color w:val="000000"/>
          <w:sz w:val="28"/>
          <w:szCs w:val="28"/>
        </w:rPr>
        <w:t xml:space="preserve"> рублей.</w:t>
      </w:r>
    </w:p>
    <w:p w:rsidR="005C349B" w:rsidRDefault="005C349B"/>
    <w:sectPr w:rsidR="005C349B" w:rsidSect="005C34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693"/>
    <w:rsid w:val="00431693"/>
    <w:rsid w:val="005C3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4316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18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512</Words>
  <Characters>2921</Characters>
  <Application>Microsoft Office Word</Application>
  <DocSecurity>0</DocSecurity>
  <Lines>24</Lines>
  <Paragraphs>6</Paragraphs>
  <ScaleCrop>false</ScaleCrop>
  <Company>Krokoz™</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2018-11-14T02:29:00Z</dcterms:created>
  <dcterms:modified xsi:type="dcterms:W3CDTF">2018-11-14T02:34:00Z</dcterms:modified>
</cp:coreProperties>
</file>